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734C3" w14:textId="5DF4CD19" w:rsidR="002E4DCD" w:rsidRPr="00C249D1" w:rsidRDefault="002E4DCD" w:rsidP="00C801B1">
      <w:pPr>
        <w:pStyle w:val="Header"/>
      </w:pPr>
      <w:r w:rsidRPr="00C249D1">
        <w:t xml:space="preserve">3GPP TSG-RAN WG2 </w:t>
      </w:r>
      <w:r w:rsidR="00327081">
        <w:t>NR Ad</w:t>
      </w:r>
      <w:r w:rsidR="00BA48BE">
        <w:t xml:space="preserve"> </w:t>
      </w:r>
      <w:r w:rsidR="00327081">
        <w:t>Hoc</w:t>
      </w:r>
      <w:r w:rsidRPr="00C249D1">
        <w:tab/>
      </w:r>
      <w:r w:rsidR="00C801B1" w:rsidRPr="00C249D1">
        <w:tab/>
      </w:r>
      <w:r w:rsidR="00724CD2">
        <w:rPr>
          <w:rFonts w:ascii="Segoe UI" w:hAnsi="Segoe UI" w:cs="Segoe UI"/>
          <w:color w:val="000000"/>
          <w:sz w:val="18"/>
          <w:szCs w:val="18"/>
        </w:rPr>
        <w:t>R2-1707076</w:t>
      </w:r>
    </w:p>
    <w:p w14:paraId="435FF6FB" w14:textId="20C27030" w:rsidR="006D6782" w:rsidRPr="00C249D1" w:rsidRDefault="008F7D5F" w:rsidP="002E4DCD">
      <w:pPr>
        <w:pStyle w:val="Header"/>
        <w:rPr>
          <w:rFonts w:cs="Arial"/>
          <w:bCs/>
          <w:sz w:val="22"/>
        </w:rPr>
      </w:pPr>
      <w:r>
        <w:t>Qingdao</w:t>
      </w:r>
      <w:r w:rsidR="002E4DCD" w:rsidRPr="00C249D1">
        <w:t xml:space="preserve">, China, </w:t>
      </w:r>
      <w:r w:rsidR="00570992">
        <w:t>27</w:t>
      </w:r>
      <w:r w:rsidR="002E4DCD" w:rsidRPr="00C249D1">
        <w:t xml:space="preserve">th – </w:t>
      </w:r>
      <w:r w:rsidR="00570992">
        <w:t>29</w:t>
      </w:r>
      <w:r w:rsidR="002E4DCD" w:rsidRPr="00C249D1">
        <w:t xml:space="preserve">th </w:t>
      </w:r>
      <w:r w:rsidR="00570992">
        <w:t>June</w:t>
      </w:r>
      <w:r w:rsidR="002E4DCD" w:rsidRPr="00C249D1">
        <w:t xml:space="preserve"> 2017</w:t>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2AA053EA" w:rsidR="000F57D5" w:rsidRPr="005800BB"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5800BB">
        <w:rPr>
          <w:rFonts w:cs="Arial"/>
          <w:sz w:val="22"/>
          <w:szCs w:val="22"/>
        </w:rPr>
        <w:t>Title:</w:t>
      </w:r>
      <w:bookmarkStart w:id="0" w:name="Title"/>
      <w:bookmarkEnd w:id="0"/>
      <w:r w:rsidRPr="005800BB">
        <w:rPr>
          <w:rFonts w:cs="Arial"/>
          <w:sz w:val="22"/>
          <w:szCs w:val="22"/>
        </w:rPr>
        <w:tab/>
      </w:r>
      <w:r w:rsidR="00CB63F5" w:rsidRPr="005800BB">
        <w:rPr>
          <w:lang w:eastAsia="ja-JP"/>
        </w:rPr>
        <w:t>Clarification on the data available for transmission for PDCP duplication</w:t>
      </w:r>
    </w:p>
    <w:p w14:paraId="5530123A" w14:textId="397123D5" w:rsidR="000F57D5" w:rsidRPr="00C249D1" w:rsidRDefault="000F57D5" w:rsidP="000F57D5">
      <w:pPr>
        <w:pStyle w:val="Header"/>
        <w:tabs>
          <w:tab w:val="left" w:pos="1800"/>
        </w:tabs>
        <w:rPr>
          <w:rFonts w:eastAsia="宋体"/>
          <w:sz w:val="22"/>
          <w:szCs w:val="22"/>
          <w:lang w:eastAsia="zh-CN"/>
        </w:rPr>
      </w:pPr>
      <w:r w:rsidRPr="005800BB">
        <w:rPr>
          <w:rFonts w:cs="Arial"/>
          <w:sz w:val="22"/>
          <w:szCs w:val="22"/>
        </w:rPr>
        <w:t>Agenda Item:</w:t>
      </w:r>
      <w:bookmarkStart w:id="1" w:name="Source"/>
      <w:bookmarkEnd w:id="1"/>
      <w:r w:rsidRPr="005800BB">
        <w:rPr>
          <w:rFonts w:cs="Arial"/>
          <w:sz w:val="22"/>
          <w:szCs w:val="22"/>
        </w:rPr>
        <w:tab/>
      </w:r>
      <w:r w:rsidR="00446E01" w:rsidRPr="005800BB">
        <w:t>10.3.3.</w:t>
      </w:r>
      <w:r w:rsidR="000804C9" w:rsidRPr="005800BB">
        <w:t>5</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1D715620" w:rsidR="007938B5" w:rsidRPr="00C249D1" w:rsidRDefault="009A7263" w:rsidP="000D1E97">
      <w:pPr>
        <w:jc w:val="both"/>
        <w:rPr>
          <w:rFonts w:eastAsiaTheme="minorEastAsia"/>
          <w:szCs w:val="20"/>
          <w:lang w:eastAsia="zh-CN"/>
        </w:rPr>
      </w:pPr>
      <w:r>
        <w:rPr>
          <w:rFonts w:eastAsiaTheme="minorEastAsia"/>
          <w:szCs w:val="20"/>
          <w:lang w:eastAsia="zh-CN"/>
        </w:rPr>
        <w:t>According to the NR discussion, the PDCP could have d</w:t>
      </w:r>
      <w:r w:rsidR="00644C8B">
        <w:rPr>
          <w:rFonts w:eastAsiaTheme="minorEastAsia"/>
          <w:szCs w:val="20"/>
          <w:lang w:eastAsia="zh-CN"/>
        </w:rPr>
        <w:t>ata duplicated for transmission, and the duplicated packet should be sent to different legs.</w:t>
      </w:r>
      <w:r w:rsidR="00D36597">
        <w:rPr>
          <w:rFonts w:eastAsiaTheme="minorEastAsia"/>
          <w:szCs w:val="20"/>
          <w:lang w:eastAsia="zh-CN"/>
        </w:rPr>
        <w:t xml:space="preserve"> In this contribution, we clarifies the “</w:t>
      </w:r>
      <w:r w:rsidR="00D36597">
        <w:t>Data available for transmission</w:t>
      </w:r>
      <w:r w:rsidR="00D36597">
        <w:rPr>
          <w:rFonts w:eastAsiaTheme="minorEastAsia"/>
          <w:szCs w:val="20"/>
          <w:lang w:eastAsia="zh-CN"/>
        </w:rPr>
        <w:t>” in the PDCP entity, which is used for the calculation of BS (Buffer Status) in BSR (Buffer Status Report)</w:t>
      </w:r>
      <w:r w:rsidR="00EA0088">
        <w:rPr>
          <w:rFonts w:eastAsiaTheme="minorEastAsia"/>
          <w:szCs w:val="20"/>
          <w:lang w:eastAsia="zh-CN"/>
        </w:rPr>
        <w:t>.</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5E30196C" w:rsidR="00D67989" w:rsidRPr="0017014A" w:rsidRDefault="00CE2128"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FE672D">
        <w:rPr>
          <w:rFonts w:eastAsia="宋体" w:cs="Times New Roman"/>
          <w:b w:val="0"/>
          <w:sz w:val="32"/>
          <w:szCs w:val="20"/>
        </w:rPr>
        <w:t>Data available for transmission</w:t>
      </w:r>
    </w:p>
    <w:p w14:paraId="6DAED22C" w14:textId="77777777" w:rsidR="00B758FF" w:rsidRDefault="00B758FF" w:rsidP="00B758FF">
      <w:pPr>
        <w:pStyle w:val="BodyText"/>
        <w:keepNext/>
        <w:jc w:val="center"/>
      </w:pPr>
      <w:r>
        <w:object w:dxaOrig="3285" w:dyaOrig="3301" w14:anchorId="583A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4pt;height:164.95pt" o:ole="">
            <v:imagedata r:id="rId8" o:title=""/>
          </v:shape>
          <o:OLEObject Type="Embed" ProgID="Visio.Drawing.15" ShapeID="_x0000_i1025" DrawAspect="Content" ObjectID="_1559194250" r:id="rId9"/>
        </w:object>
      </w:r>
    </w:p>
    <w:p w14:paraId="74D8D37E" w14:textId="0039B519" w:rsidR="00B758FF" w:rsidRDefault="00B758FF" w:rsidP="00B758FF">
      <w:pPr>
        <w:pStyle w:val="Caption"/>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Data buffered in PDCP during PDCP duplication</w:t>
      </w:r>
    </w:p>
    <w:p w14:paraId="708238AD" w14:textId="0F06ECE5" w:rsidR="00B758FF" w:rsidRDefault="005D1090" w:rsidP="006D7CA9">
      <w:pPr>
        <w:pStyle w:val="BodyText"/>
        <w:rPr>
          <w:rFonts w:eastAsia="宋体"/>
          <w:lang w:eastAsia="zh-CN"/>
        </w:rPr>
      </w:pPr>
      <w:r>
        <w:rPr>
          <w:rFonts w:eastAsia="宋体"/>
          <w:lang w:eastAsia="zh-CN"/>
        </w:rPr>
        <w:t xml:space="preserve">While PDCP duplication is </w:t>
      </w:r>
      <w:r w:rsidR="009770A8">
        <w:rPr>
          <w:rFonts w:eastAsia="宋体"/>
          <w:lang w:eastAsia="zh-CN"/>
        </w:rPr>
        <w:t xml:space="preserve">activated, the UE will start </w:t>
      </w:r>
      <w:r w:rsidR="000B4BE0">
        <w:rPr>
          <w:rFonts w:eastAsia="宋体"/>
          <w:lang w:eastAsia="zh-CN"/>
        </w:rPr>
        <w:t>duplicating</w:t>
      </w:r>
      <w:r w:rsidR="009770A8">
        <w:rPr>
          <w:rFonts w:eastAsia="宋体"/>
          <w:lang w:eastAsia="zh-CN"/>
        </w:rPr>
        <w:t xml:space="preserve"> the packet</w:t>
      </w:r>
      <w:r w:rsidR="00AE4256">
        <w:rPr>
          <w:rFonts w:eastAsia="宋体"/>
          <w:lang w:eastAsia="zh-CN"/>
        </w:rPr>
        <w:t xml:space="preserve">s (including </w:t>
      </w:r>
      <w:r w:rsidR="00305A22">
        <w:rPr>
          <w:rFonts w:eastAsia="宋体"/>
          <w:lang w:eastAsia="zh-CN"/>
        </w:rPr>
        <w:t>either</w:t>
      </w:r>
      <w:r w:rsidR="00AE4256">
        <w:rPr>
          <w:rFonts w:eastAsia="宋体"/>
          <w:lang w:eastAsia="zh-CN"/>
        </w:rPr>
        <w:t xml:space="preserve"> PDCP SDU</w:t>
      </w:r>
      <w:r w:rsidR="00974C9F">
        <w:rPr>
          <w:rFonts w:eastAsia="宋体"/>
          <w:lang w:eastAsia="zh-CN"/>
        </w:rPr>
        <w:t>(s)</w:t>
      </w:r>
      <w:r w:rsidR="00AE4256">
        <w:rPr>
          <w:rFonts w:eastAsia="宋体"/>
          <w:lang w:eastAsia="zh-CN"/>
        </w:rPr>
        <w:t xml:space="preserve"> </w:t>
      </w:r>
      <w:r w:rsidR="00974C9F">
        <w:rPr>
          <w:rFonts w:eastAsia="宋体"/>
          <w:lang w:eastAsia="zh-CN"/>
        </w:rPr>
        <w:t>or</w:t>
      </w:r>
      <w:r w:rsidR="00AE4256">
        <w:rPr>
          <w:rFonts w:eastAsia="宋体"/>
          <w:lang w:eastAsia="zh-CN"/>
        </w:rPr>
        <w:t xml:space="preserve"> PDCP PDU</w:t>
      </w:r>
      <w:r w:rsidR="00974C9F">
        <w:rPr>
          <w:rFonts w:eastAsia="宋体"/>
          <w:lang w:eastAsia="zh-CN"/>
        </w:rPr>
        <w:t>(s)</w:t>
      </w:r>
      <w:r w:rsidR="00AE4256">
        <w:rPr>
          <w:rFonts w:eastAsia="宋体"/>
          <w:lang w:eastAsia="zh-CN"/>
        </w:rPr>
        <w:t>)</w:t>
      </w:r>
      <w:r w:rsidR="009770A8">
        <w:rPr>
          <w:rFonts w:eastAsia="宋体"/>
          <w:lang w:eastAsia="zh-CN"/>
        </w:rPr>
        <w:t xml:space="preserve"> in the</w:t>
      </w:r>
      <w:r w:rsidR="00AE4256">
        <w:rPr>
          <w:rFonts w:eastAsia="宋体"/>
          <w:lang w:eastAsia="zh-CN"/>
        </w:rPr>
        <w:t xml:space="preserve"> PDCP buffer.</w:t>
      </w:r>
      <w:r w:rsidR="009770A8">
        <w:rPr>
          <w:rFonts w:eastAsia="宋体"/>
          <w:lang w:eastAsia="zh-CN"/>
        </w:rPr>
        <w:t xml:space="preserve"> </w:t>
      </w:r>
      <w:r w:rsidR="00974C9F">
        <w:rPr>
          <w:rFonts w:eastAsia="宋体"/>
          <w:lang w:eastAsia="zh-CN"/>
        </w:rPr>
        <w:t xml:space="preserve">The duplicated packet needs to be assigned with the same PDCP SN as the original packet in order to allow the receiving PDCP entity </w:t>
      </w:r>
      <w:r w:rsidR="00EA112B">
        <w:rPr>
          <w:rFonts w:eastAsia="宋体"/>
          <w:lang w:eastAsia="zh-CN"/>
        </w:rPr>
        <w:t>to discard the duplicated packet.</w:t>
      </w:r>
      <w:r w:rsidR="00001A4F">
        <w:rPr>
          <w:rFonts w:eastAsia="宋体"/>
          <w:lang w:eastAsia="zh-CN"/>
        </w:rPr>
        <w:t xml:space="preserve"> Due to the processing delay of the PDCP duplication, the UE will have both duplicated packets and un-duplicated packets in the PDCP buffer.</w:t>
      </w:r>
      <w:r w:rsidR="004E37EE">
        <w:rPr>
          <w:rFonts w:eastAsia="宋体"/>
          <w:lang w:eastAsia="zh-CN"/>
        </w:rPr>
        <w:t xml:space="preserve"> </w:t>
      </w:r>
      <w:r w:rsidR="005B320C">
        <w:rPr>
          <w:rFonts w:eastAsia="宋体"/>
          <w:lang w:eastAsia="zh-CN"/>
        </w:rPr>
        <w:t xml:space="preserve"> Then we could have the three types of packed the PDCP buffer:</w:t>
      </w:r>
    </w:p>
    <w:p w14:paraId="2828A55C" w14:textId="1009B669" w:rsidR="005B320C" w:rsidRDefault="005B320C" w:rsidP="00E4674E">
      <w:pPr>
        <w:pStyle w:val="BodyText"/>
        <w:numPr>
          <w:ilvl w:val="0"/>
          <w:numId w:val="12"/>
        </w:numPr>
        <w:rPr>
          <w:rFonts w:eastAsia="宋体"/>
          <w:lang w:eastAsia="zh-CN"/>
        </w:rPr>
      </w:pPr>
      <w:r>
        <w:rPr>
          <w:rFonts w:eastAsia="宋体"/>
          <w:lang w:eastAsia="zh-CN"/>
        </w:rPr>
        <w:t>Un-duplicated packets</w:t>
      </w:r>
    </w:p>
    <w:p w14:paraId="5C504F94" w14:textId="64E9EF59" w:rsidR="005B320C" w:rsidRDefault="00CE0737" w:rsidP="00E4674E">
      <w:pPr>
        <w:pStyle w:val="BodyText"/>
        <w:numPr>
          <w:ilvl w:val="0"/>
          <w:numId w:val="12"/>
        </w:numPr>
        <w:rPr>
          <w:rFonts w:eastAsia="宋体"/>
          <w:lang w:eastAsia="zh-CN"/>
        </w:rPr>
      </w:pPr>
      <w:r>
        <w:rPr>
          <w:rFonts w:eastAsia="宋体"/>
          <w:lang w:eastAsia="zh-CN"/>
        </w:rPr>
        <w:t>Original</w:t>
      </w:r>
      <w:r w:rsidR="005B320C">
        <w:rPr>
          <w:rFonts w:eastAsia="宋体"/>
          <w:lang w:eastAsia="zh-CN"/>
        </w:rPr>
        <w:t xml:space="preserve"> (e.g. Copy_1) of duplicated packets</w:t>
      </w:r>
    </w:p>
    <w:p w14:paraId="60647D6D" w14:textId="7D901B72" w:rsidR="005B320C" w:rsidRDefault="00CE0737" w:rsidP="00E4674E">
      <w:pPr>
        <w:pStyle w:val="BodyText"/>
        <w:numPr>
          <w:ilvl w:val="0"/>
          <w:numId w:val="12"/>
        </w:numPr>
        <w:rPr>
          <w:rFonts w:eastAsia="宋体"/>
          <w:lang w:eastAsia="zh-CN"/>
        </w:rPr>
      </w:pPr>
      <w:r>
        <w:rPr>
          <w:rFonts w:eastAsia="宋体"/>
          <w:lang w:eastAsia="zh-CN"/>
        </w:rPr>
        <w:t xml:space="preserve">A </w:t>
      </w:r>
      <w:r w:rsidR="005B320C">
        <w:rPr>
          <w:rFonts w:eastAsia="宋体"/>
          <w:lang w:eastAsia="zh-CN"/>
        </w:rPr>
        <w:t>copy (e.g. Copy_2) of duplicated packets</w:t>
      </w:r>
    </w:p>
    <w:p w14:paraId="44C55FAF" w14:textId="3008AFBE" w:rsidR="00D544B6" w:rsidRPr="00D544B6" w:rsidRDefault="00E4674E" w:rsidP="006D7CA9">
      <w:pPr>
        <w:pStyle w:val="BodyText"/>
        <w:rPr>
          <w:rFonts w:eastAsia="宋体"/>
          <w:lang w:eastAsia="zh-CN"/>
        </w:rPr>
      </w:pPr>
      <w:r>
        <w:rPr>
          <w:rFonts w:eastAsia="宋体"/>
          <w:lang w:eastAsia="zh-CN"/>
        </w:rPr>
        <w:lastRenderedPageBreak/>
        <w:t>As the un-duplicated packets will also be finally duplicated for different transmission path</w:t>
      </w:r>
      <w:r w:rsidR="004265DA">
        <w:rPr>
          <w:rFonts w:eastAsia="宋体"/>
          <w:lang w:eastAsia="zh-CN"/>
        </w:rPr>
        <w:t xml:space="preserve">, the </w:t>
      </w:r>
      <w:r w:rsidR="00E61565">
        <w:rPr>
          <w:rFonts w:eastAsia="宋体"/>
          <w:lang w:eastAsia="zh-CN"/>
        </w:rPr>
        <w:t>un-duplicate</w:t>
      </w:r>
      <w:r w:rsidR="00FA2483">
        <w:rPr>
          <w:rFonts w:eastAsia="宋体"/>
          <w:lang w:eastAsia="zh-CN"/>
        </w:rPr>
        <w:t>d</w:t>
      </w:r>
      <w:r w:rsidR="00E61565">
        <w:rPr>
          <w:rFonts w:eastAsia="宋体"/>
          <w:lang w:eastAsia="zh-CN"/>
        </w:rPr>
        <w:t xml:space="preserve"> packets should be consider as “data available for transmission” for different legs.</w:t>
      </w:r>
      <w:r w:rsidR="00954681">
        <w:rPr>
          <w:rFonts w:eastAsia="宋体"/>
          <w:lang w:eastAsia="zh-CN"/>
        </w:rPr>
        <w:t xml:space="preserve"> As the PDCP duplication could have two types of bearers: split bearer with one MAC entity; spl</w:t>
      </w:r>
      <w:r w:rsidR="002B2387">
        <w:rPr>
          <w:rFonts w:eastAsia="宋体"/>
          <w:lang w:eastAsia="zh-CN"/>
        </w:rPr>
        <w:t>it bearer with two MAC entities, the indication</w:t>
      </w:r>
      <w:r w:rsidR="00603879">
        <w:rPr>
          <w:rFonts w:eastAsia="宋体"/>
          <w:lang w:eastAsia="zh-CN"/>
        </w:rPr>
        <w:t xml:space="preserve"> (to MAC entity)</w:t>
      </w:r>
      <w:r w:rsidR="000241E8">
        <w:rPr>
          <w:rFonts w:eastAsia="宋体"/>
          <w:lang w:eastAsia="zh-CN"/>
        </w:rPr>
        <w:t xml:space="preserve"> methods</w:t>
      </w:r>
      <w:r w:rsidR="002B2387">
        <w:rPr>
          <w:rFonts w:eastAsia="宋体"/>
          <w:lang w:eastAsia="zh-CN"/>
        </w:rPr>
        <w:t xml:space="preserve"> of the “</w:t>
      </w:r>
      <w:r w:rsidR="002B2387" w:rsidRPr="00B14BF1">
        <w:rPr>
          <w:rFonts w:hint="eastAsia"/>
        </w:rPr>
        <w:t>data available for transmission</w:t>
      </w:r>
      <w:r w:rsidR="002B2387">
        <w:rPr>
          <w:rFonts w:eastAsia="宋体"/>
          <w:lang w:eastAsia="zh-CN"/>
        </w:rPr>
        <w:t>” of the PDCP entity</w:t>
      </w:r>
      <w:r w:rsidR="000241E8">
        <w:rPr>
          <w:rFonts w:eastAsia="宋体"/>
          <w:lang w:eastAsia="zh-CN"/>
        </w:rPr>
        <w:t xml:space="preserve"> for the two types of duplication bearer are slight</w:t>
      </w:r>
      <w:r w:rsidR="00603879">
        <w:rPr>
          <w:rFonts w:eastAsia="宋体"/>
          <w:lang w:eastAsia="zh-CN"/>
        </w:rPr>
        <w:t>ly</w:t>
      </w:r>
      <w:r w:rsidR="000241E8">
        <w:rPr>
          <w:rFonts w:eastAsia="宋体"/>
          <w:lang w:eastAsia="zh-CN"/>
        </w:rPr>
        <w:t xml:space="preserve"> different</w:t>
      </w:r>
      <w:r w:rsidR="003219F2">
        <w:rPr>
          <w:rFonts w:eastAsia="宋体"/>
          <w:lang w:eastAsia="zh-CN"/>
        </w:rPr>
        <w:t xml:space="preserve"> according to the legacy LTE</w:t>
      </w:r>
      <w:r w:rsidR="00F16256">
        <w:rPr>
          <w:rFonts w:eastAsia="宋体"/>
          <w:lang w:eastAsia="zh-CN"/>
        </w:rPr>
        <w:t xml:space="preserve"> specification</w:t>
      </w:r>
      <w:r w:rsidR="000241E8">
        <w:rPr>
          <w:rFonts w:eastAsia="宋体"/>
          <w:lang w:eastAsia="zh-CN"/>
        </w:rPr>
        <w:t>.</w:t>
      </w:r>
      <w:r w:rsidR="00F11DAC">
        <w:rPr>
          <w:rFonts w:eastAsia="宋体"/>
          <w:lang w:eastAsia="zh-CN"/>
        </w:rPr>
        <w:t xml:space="preserve"> In the legacy LTE DC split bearer, the PDCP entity can indicate the same data available for transmission to both MCG MAC and SCG MAC. However for the split bearer with one MAC entity, </w:t>
      </w:r>
      <w:r w:rsidR="00871AC5">
        <w:rPr>
          <w:rFonts w:eastAsia="宋体"/>
          <w:lang w:eastAsia="zh-CN"/>
        </w:rPr>
        <w:t xml:space="preserve">the PDCP entity should indicate the same data available for transmission to one MAC, but each indication corresponds to a different </w:t>
      </w:r>
      <w:r w:rsidR="006A35A2">
        <w:rPr>
          <w:rFonts w:eastAsia="宋体"/>
          <w:lang w:eastAsia="zh-CN"/>
        </w:rPr>
        <w:t>legs (i.e. two different logical channels)</w:t>
      </w:r>
      <w:r w:rsidR="00871AC5">
        <w:rPr>
          <w:rFonts w:eastAsia="宋体"/>
          <w:lang w:eastAsia="zh-CN"/>
        </w:rPr>
        <w:t>.</w:t>
      </w:r>
      <w:r w:rsidR="00FF4C08">
        <w:rPr>
          <w:rFonts w:eastAsia="宋体"/>
          <w:lang w:eastAsia="zh-CN"/>
        </w:rPr>
        <w:t xml:space="preserve"> Here we consider to unify the indication as the </w:t>
      </w:r>
      <w:r w:rsidR="00392979">
        <w:rPr>
          <w:rFonts w:eastAsia="宋体"/>
          <w:lang w:eastAsia="zh-CN"/>
        </w:rPr>
        <w:t>“</w:t>
      </w:r>
      <w:r w:rsidR="00392979">
        <w:rPr>
          <w:rFonts w:eastAsia="宋体"/>
          <w:lang w:eastAsia="zh-CN"/>
        </w:rPr>
        <w:t>data available for transmission</w:t>
      </w:r>
      <w:r w:rsidR="00392979">
        <w:rPr>
          <w:rFonts w:eastAsia="宋体"/>
          <w:lang w:eastAsia="zh-CN"/>
        </w:rPr>
        <w:t xml:space="preserve">” </w:t>
      </w:r>
      <w:r w:rsidR="00FF4C08">
        <w:rPr>
          <w:rFonts w:eastAsia="宋体"/>
          <w:lang w:eastAsia="zh-CN"/>
        </w:rPr>
        <w:t>for a specific logical channel.</w:t>
      </w:r>
      <w:r w:rsidR="00E23C8C">
        <w:rPr>
          <w:rFonts w:eastAsia="宋体"/>
          <w:lang w:eastAsia="zh-CN"/>
        </w:rPr>
        <w:t xml:space="preserve"> </w:t>
      </w:r>
      <w:r w:rsidR="00830C0E">
        <w:rPr>
          <w:rFonts w:eastAsia="宋体"/>
          <w:lang w:eastAsia="zh-CN"/>
        </w:rPr>
        <w:t>T</w:t>
      </w:r>
      <w:bookmarkStart w:id="5" w:name="_GoBack"/>
      <w:bookmarkEnd w:id="5"/>
      <w:r w:rsidR="00E23C8C">
        <w:rPr>
          <w:rFonts w:eastAsia="宋体"/>
          <w:lang w:eastAsia="zh-CN"/>
        </w:rPr>
        <w:t>he two legs</w:t>
      </w:r>
      <w:r w:rsidR="00E009B2">
        <w:rPr>
          <w:rFonts w:eastAsia="宋体"/>
          <w:lang w:eastAsia="zh-CN"/>
        </w:rPr>
        <w:t xml:space="preserve"> (i.e. two logical channels)</w:t>
      </w:r>
      <w:r w:rsidR="00E23C8C">
        <w:rPr>
          <w:rFonts w:eastAsia="宋体"/>
          <w:lang w:eastAsia="zh-CN"/>
        </w:rPr>
        <w:t xml:space="preserve"> of the duplicated bearer are supposed to be mapped to different logical channel groups.</w:t>
      </w:r>
    </w:p>
    <w:p w14:paraId="7D91D785" w14:textId="65916A59" w:rsidR="0087420C" w:rsidRPr="00D40008" w:rsidRDefault="00396751" w:rsidP="006D7CA9">
      <w:pPr>
        <w:pStyle w:val="BodyText"/>
        <w:rPr>
          <w:rFonts w:eastAsia="宋体"/>
          <w:b/>
          <w:lang w:eastAsia="zh-CN"/>
        </w:rPr>
      </w:pPr>
      <w:r w:rsidRPr="00D40008">
        <w:rPr>
          <w:rFonts w:eastAsia="宋体"/>
          <w:b/>
          <w:lang w:eastAsia="zh-CN"/>
        </w:rPr>
        <w:t xml:space="preserve">Proposal 1: The PDCP entity indicates </w:t>
      </w:r>
      <w:r w:rsidR="00CC4B48">
        <w:rPr>
          <w:rFonts w:eastAsia="宋体"/>
          <w:b/>
          <w:lang w:eastAsia="zh-CN"/>
        </w:rPr>
        <w:t>“</w:t>
      </w:r>
      <w:r w:rsidR="00CC4B48" w:rsidRPr="00D40008">
        <w:rPr>
          <w:rFonts w:hint="eastAsia"/>
          <w:b/>
        </w:rPr>
        <w:t xml:space="preserve">the </w:t>
      </w:r>
      <w:r w:rsidR="00CC4B48" w:rsidRPr="00D40008">
        <w:rPr>
          <w:b/>
        </w:rPr>
        <w:t>un-duplicated</w:t>
      </w:r>
      <w:r w:rsidR="00CC4B48" w:rsidRPr="00D40008">
        <w:rPr>
          <w:rFonts w:hint="eastAsia"/>
          <w:b/>
        </w:rPr>
        <w:t xml:space="preserve"> data available for transmission </w:t>
      </w:r>
      <w:r w:rsidR="00CC4B48" w:rsidRPr="00D40008">
        <w:rPr>
          <w:b/>
        </w:rPr>
        <w:t>for</w:t>
      </w:r>
      <w:r w:rsidR="00CC4B48" w:rsidRPr="00D40008">
        <w:rPr>
          <w:rFonts w:hint="eastAsia"/>
          <w:b/>
        </w:rPr>
        <w:t xml:space="preserve"> </w:t>
      </w:r>
      <w:r w:rsidR="00CC4B48" w:rsidRPr="00D40008">
        <w:rPr>
          <w:b/>
        </w:rPr>
        <w:t>two logical channels of the bearer with PDCP duplication</w:t>
      </w:r>
      <w:r w:rsidR="00CC4B48">
        <w:rPr>
          <w:rFonts w:eastAsia="宋体"/>
          <w:b/>
          <w:lang w:eastAsia="zh-CN"/>
        </w:rPr>
        <w:t xml:space="preserve">” </w:t>
      </w:r>
      <w:r w:rsidR="00A2633C" w:rsidRPr="00D40008">
        <w:rPr>
          <w:b/>
        </w:rPr>
        <w:t>to the corresponding MAC entity</w:t>
      </w:r>
      <w:r w:rsidR="00C37213" w:rsidRPr="00D40008">
        <w:rPr>
          <w:b/>
        </w:rPr>
        <w:t>.</w:t>
      </w:r>
    </w:p>
    <w:p w14:paraId="4E3239B6" w14:textId="6A5E03A9" w:rsidR="00D06EC0" w:rsidRDefault="00D40008" w:rsidP="006D7CA9">
      <w:pPr>
        <w:pStyle w:val="BodyText"/>
        <w:rPr>
          <w:rFonts w:eastAsia="宋体"/>
          <w:lang w:eastAsia="zh-CN"/>
        </w:rPr>
      </w:pPr>
      <w:r>
        <w:rPr>
          <w:rFonts w:eastAsia="宋体"/>
          <w:lang w:eastAsia="zh-CN"/>
        </w:rPr>
        <w:t xml:space="preserve">For the duplicated </w:t>
      </w:r>
      <w:r w:rsidR="002942AF">
        <w:rPr>
          <w:rFonts w:eastAsia="宋体"/>
          <w:lang w:eastAsia="zh-CN"/>
        </w:rPr>
        <w:t xml:space="preserve">packets, as only one copy is allowed to </w:t>
      </w:r>
      <w:r w:rsidR="006B0FC6">
        <w:rPr>
          <w:rFonts w:eastAsia="宋体"/>
          <w:lang w:eastAsia="zh-CN"/>
        </w:rPr>
        <w:t xml:space="preserve">be </w:t>
      </w:r>
      <w:r w:rsidR="00C257CC">
        <w:rPr>
          <w:rFonts w:eastAsia="宋体"/>
          <w:lang w:eastAsia="zh-CN"/>
        </w:rPr>
        <w:t>transmit</w:t>
      </w:r>
      <w:r w:rsidR="006B0FC6">
        <w:rPr>
          <w:rFonts w:eastAsia="宋体"/>
          <w:lang w:eastAsia="zh-CN"/>
        </w:rPr>
        <w:t>ted</w:t>
      </w:r>
      <w:r w:rsidR="002942AF">
        <w:rPr>
          <w:rFonts w:eastAsia="宋体"/>
          <w:lang w:eastAsia="zh-CN"/>
        </w:rPr>
        <w:t xml:space="preserve"> via one leg, the BS of each logical channel of the duplicated bearer should only reflect one copy of the duplicated packets</w:t>
      </w:r>
      <w:r w:rsidR="007D65CB">
        <w:rPr>
          <w:rFonts w:eastAsia="宋体"/>
          <w:lang w:eastAsia="zh-CN"/>
        </w:rPr>
        <w:t>, so as to avoid over-scheduling.</w:t>
      </w:r>
    </w:p>
    <w:p w14:paraId="196AAC76" w14:textId="62FD1BDC" w:rsidR="00F441B1" w:rsidRPr="00D40008" w:rsidRDefault="0026595E" w:rsidP="00F441B1">
      <w:pPr>
        <w:pStyle w:val="BodyText"/>
        <w:rPr>
          <w:rFonts w:eastAsia="宋体"/>
          <w:b/>
          <w:lang w:eastAsia="zh-CN"/>
        </w:rPr>
      </w:pPr>
      <w:r>
        <w:rPr>
          <w:rFonts w:eastAsia="宋体"/>
          <w:b/>
          <w:lang w:eastAsia="zh-CN"/>
        </w:rPr>
        <w:t>Proposal 2</w:t>
      </w:r>
      <w:r w:rsidR="00F441B1" w:rsidRPr="00D40008">
        <w:rPr>
          <w:rFonts w:eastAsia="宋体"/>
          <w:b/>
          <w:lang w:eastAsia="zh-CN"/>
        </w:rPr>
        <w:t xml:space="preserve">: The PDCP entity indicates </w:t>
      </w:r>
      <w:r w:rsidR="00D97AF0">
        <w:rPr>
          <w:rFonts w:eastAsia="宋体"/>
          <w:b/>
          <w:lang w:eastAsia="zh-CN"/>
        </w:rPr>
        <w:t>“</w:t>
      </w:r>
      <w:r w:rsidR="00D97AF0">
        <w:rPr>
          <w:rFonts w:hint="eastAsia"/>
          <w:b/>
        </w:rPr>
        <w:t>one copy of the duplicated</w:t>
      </w:r>
      <w:r w:rsidR="00D97AF0" w:rsidRPr="00D40008">
        <w:rPr>
          <w:rFonts w:hint="eastAsia"/>
          <w:b/>
        </w:rPr>
        <w:t xml:space="preserve"> data available for transmission </w:t>
      </w:r>
      <w:r w:rsidR="00D97AF0" w:rsidRPr="00D40008">
        <w:rPr>
          <w:b/>
        </w:rPr>
        <w:t>for</w:t>
      </w:r>
      <w:r w:rsidR="00D97AF0" w:rsidRPr="00D40008">
        <w:rPr>
          <w:rFonts w:hint="eastAsia"/>
          <w:b/>
        </w:rPr>
        <w:t xml:space="preserve"> </w:t>
      </w:r>
      <w:r w:rsidR="00D97AF0">
        <w:rPr>
          <w:b/>
        </w:rPr>
        <w:t xml:space="preserve">each logical channel </w:t>
      </w:r>
      <w:r w:rsidR="00D97AF0" w:rsidRPr="00D40008">
        <w:rPr>
          <w:b/>
        </w:rPr>
        <w:t>of the bearer with PDCP duplication</w:t>
      </w:r>
      <w:r w:rsidR="00D97AF0">
        <w:rPr>
          <w:rFonts w:eastAsia="宋体"/>
          <w:b/>
          <w:lang w:eastAsia="zh-CN"/>
        </w:rPr>
        <w:t xml:space="preserve">” </w:t>
      </w:r>
      <w:r w:rsidR="00F441B1" w:rsidRPr="00D40008">
        <w:rPr>
          <w:b/>
        </w:rPr>
        <w:t>to the corresponding MAC entity.</w:t>
      </w:r>
    </w:p>
    <w:p w14:paraId="47FA0BB9" w14:textId="4654F846" w:rsidR="00F04983" w:rsidRPr="00D544B6" w:rsidRDefault="00F04983" w:rsidP="00D544B6">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D544B6">
        <w:rPr>
          <w:rFonts w:eastAsia="宋体" w:cs="Times New Roman"/>
          <w:b w:val="0"/>
          <w:sz w:val="32"/>
          <w:szCs w:val="20"/>
        </w:rPr>
        <w:t>Conclusion</w:t>
      </w:r>
    </w:p>
    <w:p w14:paraId="4EBE1C9A" w14:textId="0B5AA6D0" w:rsidR="005F56B9" w:rsidRDefault="0008289E" w:rsidP="00F2051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2C8BA968" w14:textId="77777777" w:rsidR="00463BCD" w:rsidRPr="00D40008" w:rsidRDefault="00463BCD" w:rsidP="00463BCD">
      <w:pPr>
        <w:pStyle w:val="BodyText"/>
        <w:rPr>
          <w:rFonts w:eastAsia="宋体"/>
          <w:b/>
          <w:lang w:eastAsia="zh-CN"/>
        </w:rPr>
      </w:pPr>
      <w:r w:rsidRPr="00D40008">
        <w:rPr>
          <w:rFonts w:eastAsia="宋体"/>
          <w:b/>
          <w:lang w:eastAsia="zh-CN"/>
        </w:rPr>
        <w:t xml:space="preserve">Proposal 1: The PDCP entity indicates </w:t>
      </w:r>
      <w:r>
        <w:rPr>
          <w:rFonts w:eastAsia="宋体"/>
          <w:b/>
          <w:lang w:eastAsia="zh-CN"/>
        </w:rPr>
        <w:t>“</w:t>
      </w:r>
      <w:r w:rsidRPr="00D40008">
        <w:rPr>
          <w:rFonts w:hint="eastAsia"/>
          <w:b/>
        </w:rPr>
        <w:t xml:space="preserve">the </w:t>
      </w:r>
      <w:r w:rsidRPr="00D40008">
        <w:rPr>
          <w:b/>
        </w:rPr>
        <w:t>un-duplicated</w:t>
      </w:r>
      <w:r w:rsidRPr="00D40008">
        <w:rPr>
          <w:rFonts w:hint="eastAsia"/>
          <w:b/>
        </w:rPr>
        <w:t xml:space="preserve"> data available for transmission </w:t>
      </w:r>
      <w:r w:rsidRPr="00D40008">
        <w:rPr>
          <w:b/>
        </w:rPr>
        <w:t>for</w:t>
      </w:r>
      <w:r w:rsidRPr="00D40008">
        <w:rPr>
          <w:rFonts w:hint="eastAsia"/>
          <w:b/>
        </w:rPr>
        <w:t xml:space="preserve"> </w:t>
      </w:r>
      <w:r w:rsidRPr="00D40008">
        <w:rPr>
          <w:b/>
        </w:rPr>
        <w:t>two logical channels of the bearer with PDCP duplication</w:t>
      </w:r>
      <w:r>
        <w:rPr>
          <w:rFonts w:eastAsia="宋体"/>
          <w:b/>
          <w:lang w:eastAsia="zh-CN"/>
        </w:rPr>
        <w:t xml:space="preserve">” </w:t>
      </w:r>
      <w:r w:rsidRPr="00D40008">
        <w:rPr>
          <w:b/>
        </w:rPr>
        <w:t>to the corresponding MAC entity.</w:t>
      </w:r>
    </w:p>
    <w:p w14:paraId="79FC41A9" w14:textId="131AFC41" w:rsidR="008D7D08" w:rsidRPr="00A71D8B" w:rsidRDefault="00270AD6" w:rsidP="00F20514">
      <w:pPr>
        <w:pStyle w:val="BodyText"/>
        <w:rPr>
          <w:rFonts w:eastAsia="宋体"/>
          <w:b/>
          <w:lang w:eastAsia="zh-CN"/>
        </w:rPr>
      </w:pPr>
      <w:r>
        <w:rPr>
          <w:rFonts w:eastAsia="宋体"/>
          <w:b/>
          <w:lang w:eastAsia="zh-CN"/>
        </w:rPr>
        <w:t>Proposal 2</w:t>
      </w:r>
      <w:r w:rsidRPr="00D40008">
        <w:rPr>
          <w:rFonts w:eastAsia="宋体"/>
          <w:b/>
          <w:lang w:eastAsia="zh-CN"/>
        </w:rPr>
        <w:t xml:space="preserve">: The PDCP entity indicates </w:t>
      </w:r>
      <w:r>
        <w:rPr>
          <w:rFonts w:eastAsia="宋体"/>
          <w:b/>
          <w:lang w:eastAsia="zh-CN"/>
        </w:rPr>
        <w:t>“</w:t>
      </w:r>
      <w:r>
        <w:rPr>
          <w:rFonts w:hint="eastAsia"/>
          <w:b/>
        </w:rPr>
        <w:t>one copy of the duplicated</w:t>
      </w:r>
      <w:r w:rsidRPr="00D40008">
        <w:rPr>
          <w:rFonts w:hint="eastAsia"/>
          <w:b/>
        </w:rPr>
        <w:t xml:space="preserve"> data available for transmission </w:t>
      </w:r>
      <w:r w:rsidRPr="00D40008">
        <w:rPr>
          <w:b/>
        </w:rPr>
        <w:t>for</w:t>
      </w:r>
      <w:r w:rsidRPr="00D40008">
        <w:rPr>
          <w:rFonts w:hint="eastAsia"/>
          <w:b/>
        </w:rPr>
        <w:t xml:space="preserve"> </w:t>
      </w:r>
      <w:r>
        <w:rPr>
          <w:b/>
        </w:rPr>
        <w:t xml:space="preserve">each logical channel </w:t>
      </w:r>
      <w:r w:rsidRPr="00D40008">
        <w:rPr>
          <w:b/>
        </w:rPr>
        <w:t>of the bearer with PDCP duplication</w:t>
      </w:r>
      <w:r>
        <w:rPr>
          <w:rFonts w:eastAsia="宋体"/>
          <w:b/>
          <w:lang w:eastAsia="zh-CN"/>
        </w:rPr>
        <w:t xml:space="preserve">” </w:t>
      </w:r>
      <w:r w:rsidRPr="00D40008">
        <w:rPr>
          <w:b/>
        </w:rPr>
        <w:t>to the corresponding MAC entity.</w:t>
      </w: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1C86A447" w14:textId="34A67A4C" w:rsidR="00350D5F" w:rsidRPr="0030568A" w:rsidRDefault="00350D5F" w:rsidP="00304009">
      <w:pPr>
        <w:pStyle w:val="BodyText"/>
        <w:numPr>
          <w:ilvl w:val="0"/>
          <w:numId w:val="5"/>
        </w:numPr>
        <w:rPr>
          <w:rFonts w:eastAsia="宋体"/>
          <w:kern w:val="2"/>
          <w:szCs w:val="20"/>
          <w:lang w:eastAsia="zh-CN"/>
        </w:rPr>
      </w:pPr>
      <w:r w:rsidRPr="0030568A">
        <w:rPr>
          <w:rFonts w:eastAsia="宋体"/>
          <w:kern w:val="2"/>
          <w:szCs w:val="20"/>
          <w:lang w:eastAsia="zh-CN"/>
        </w:rPr>
        <w:t>3GPP TS 36.3</w:t>
      </w:r>
      <w:r w:rsidR="00A557F9" w:rsidRPr="0030568A">
        <w:rPr>
          <w:rFonts w:eastAsia="宋体"/>
          <w:kern w:val="2"/>
          <w:szCs w:val="20"/>
          <w:lang w:eastAsia="zh-CN"/>
        </w:rPr>
        <w:t>23</w:t>
      </w:r>
      <w:r w:rsidRPr="0030568A">
        <w:rPr>
          <w:rFonts w:eastAsia="宋体"/>
          <w:kern w:val="2"/>
          <w:szCs w:val="20"/>
          <w:lang w:eastAsia="zh-CN"/>
        </w:rPr>
        <w:t>, “</w:t>
      </w:r>
      <w:r w:rsidR="00212F71" w:rsidRPr="0030568A">
        <w:rPr>
          <w:rFonts w:eastAsia="宋体"/>
          <w:kern w:val="2"/>
          <w:szCs w:val="20"/>
          <w:lang w:eastAsia="zh-CN"/>
        </w:rPr>
        <w:t>Packet Data Convergence Protocol (PDCP) specification</w:t>
      </w:r>
      <w:r w:rsidRPr="0030568A">
        <w:rPr>
          <w:rFonts w:eastAsia="宋体"/>
          <w:kern w:val="2"/>
          <w:szCs w:val="20"/>
          <w:lang w:eastAsia="zh-CN"/>
        </w:rPr>
        <w:t>”</w:t>
      </w:r>
      <w:r w:rsidR="00C87379">
        <w:rPr>
          <w:rFonts w:eastAsia="宋体"/>
          <w:kern w:val="2"/>
          <w:szCs w:val="20"/>
          <w:lang w:eastAsia="zh-CN"/>
        </w:rPr>
        <w:t>.</w:t>
      </w:r>
    </w:p>
    <w:sectPr w:rsidR="00350D5F" w:rsidRPr="0030568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2AB14" w14:textId="77777777" w:rsidR="007A6B36" w:rsidRDefault="007A6B36">
      <w:r>
        <w:separator/>
      </w:r>
    </w:p>
  </w:endnote>
  <w:endnote w:type="continuationSeparator" w:id="0">
    <w:p w14:paraId="4F4405EC" w14:textId="77777777" w:rsidR="007A6B36" w:rsidRDefault="007A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00AC5" w14:textId="77777777" w:rsidR="007A6B36" w:rsidRDefault="007A6B36">
      <w:r>
        <w:separator/>
      </w:r>
    </w:p>
  </w:footnote>
  <w:footnote w:type="continuationSeparator" w:id="0">
    <w:p w14:paraId="3A3127E4" w14:textId="77777777" w:rsidR="007A6B36" w:rsidRDefault="007A6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768C9"/>
    <w:multiLevelType w:val="hybridMultilevel"/>
    <w:tmpl w:val="2FFAEB54"/>
    <w:lvl w:ilvl="0" w:tplc="AD04FF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B330F7"/>
    <w:multiLevelType w:val="hybridMultilevel"/>
    <w:tmpl w:val="5DCA7D7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2"/>
  </w:num>
  <w:num w:numId="8">
    <w:abstractNumId w:val="7"/>
  </w:num>
  <w:num w:numId="9">
    <w:abstractNumId w:val="11"/>
  </w:num>
  <w:num w:numId="10">
    <w:abstractNumId w:val="5"/>
  </w:num>
  <w:num w:numId="11">
    <w:abstractNumId w:val="0"/>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1A4F"/>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1E8"/>
    <w:rsid w:val="00024245"/>
    <w:rsid w:val="00025004"/>
    <w:rsid w:val="000250AB"/>
    <w:rsid w:val="0002552A"/>
    <w:rsid w:val="00025A64"/>
    <w:rsid w:val="000260C1"/>
    <w:rsid w:val="0002754F"/>
    <w:rsid w:val="00027E24"/>
    <w:rsid w:val="00030815"/>
    <w:rsid w:val="00030BD6"/>
    <w:rsid w:val="00030DFC"/>
    <w:rsid w:val="00030F89"/>
    <w:rsid w:val="00031061"/>
    <w:rsid w:val="000325F7"/>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278"/>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983"/>
    <w:rsid w:val="00075FDA"/>
    <w:rsid w:val="00076367"/>
    <w:rsid w:val="0007680E"/>
    <w:rsid w:val="00076949"/>
    <w:rsid w:val="00076A2B"/>
    <w:rsid w:val="00076D89"/>
    <w:rsid w:val="00076E3A"/>
    <w:rsid w:val="00077878"/>
    <w:rsid w:val="00077C76"/>
    <w:rsid w:val="00077DB2"/>
    <w:rsid w:val="000804C9"/>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A4E"/>
    <w:rsid w:val="000A1BC9"/>
    <w:rsid w:val="000A2B56"/>
    <w:rsid w:val="000A2D2E"/>
    <w:rsid w:val="000A2DF4"/>
    <w:rsid w:val="000A3167"/>
    <w:rsid w:val="000A3D78"/>
    <w:rsid w:val="000A3E3D"/>
    <w:rsid w:val="000A3FE9"/>
    <w:rsid w:val="000A44AB"/>
    <w:rsid w:val="000A4AE5"/>
    <w:rsid w:val="000A4B5D"/>
    <w:rsid w:val="000A4D08"/>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4BE0"/>
    <w:rsid w:val="000B555C"/>
    <w:rsid w:val="000B5F99"/>
    <w:rsid w:val="000B6824"/>
    <w:rsid w:val="000B6BBD"/>
    <w:rsid w:val="000B773C"/>
    <w:rsid w:val="000B7E61"/>
    <w:rsid w:val="000C0172"/>
    <w:rsid w:val="000C06A6"/>
    <w:rsid w:val="000C0DE3"/>
    <w:rsid w:val="000C1001"/>
    <w:rsid w:val="000C18A4"/>
    <w:rsid w:val="000C1B5F"/>
    <w:rsid w:val="000C2208"/>
    <w:rsid w:val="000C31B8"/>
    <w:rsid w:val="000C39AD"/>
    <w:rsid w:val="000C496A"/>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E068D"/>
    <w:rsid w:val="000E0EB6"/>
    <w:rsid w:val="000E0F87"/>
    <w:rsid w:val="000E1909"/>
    <w:rsid w:val="000E3C6B"/>
    <w:rsid w:val="000E4629"/>
    <w:rsid w:val="000E7159"/>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2C65"/>
    <w:rsid w:val="001032FB"/>
    <w:rsid w:val="00103937"/>
    <w:rsid w:val="00104239"/>
    <w:rsid w:val="0010466F"/>
    <w:rsid w:val="0010493D"/>
    <w:rsid w:val="00104DA0"/>
    <w:rsid w:val="00105160"/>
    <w:rsid w:val="001053C1"/>
    <w:rsid w:val="00105570"/>
    <w:rsid w:val="001056CB"/>
    <w:rsid w:val="00105812"/>
    <w:rsid w:val="001067A4"/>
    <w:rsid w:val="00106BC9"/>
    <w:rsid w:val="00106F74"/>
    <w:rsid w:val="00107304"/>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2F71"/>
    <w:rsid w:val="0021307A"/>
    <w:rsid w:val="002138FA"/>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C26"/>
    <w:rsid w:val="002609BD"/>
    <w:rsid w:val="00260DC3"/>
    <w:rsid w:val="002617E4"/>
    <w:rsid w:val="00262256"/>
    <w:rsid w:val="002625DD"/>
    <w:rsid w:val="00263019"/>
    <w:rsid w:val="00263CEB"/>
    <w:rsid w:val="002648B0"/>
    <w:rsid w:val="0026595E"/>
    <w:rsid w:val="00265D91"/>
    <w:rsid w:val="0026661C"/>
    <w:rsid w:val="00266E6B"/>
    <w:rsid w:val="002670CA"/>
    <w:rsid w:val="00267344"/>
    <w:rsid w:val="00267592"/>
    <w:rsid w:val="00267DBA"/>
    <w:rsid w:val="002701A0"/>
    <w:rsid w:val="0027035E"/>
    <w:rsid w:val="00270A3A"/>
    <w:rsid w:val="00270AD6"/>
    <w:rsid w:val="00270F31"/>
    <w:rsid w:val="00271179"/>
    <w:rsid w:val="0027121D"/>
    <w:rsid w:val="0027175D"/>
    <w:rsid w:val="002717A3"/>
    <w:rsid w:val="00272414"/>
    <w:rsid w:val="002731B1"/>
    <w:rsid w:val="002734E6"/>
    <w:rsid w:val="00273AA1"/>
    <w:rsid w:val="00273C79"/>
    <w:rsid w:val="00273FB5"/>
    <w:rsid w:val="00274054"/>
    <w:rsid w:val="00274641"/>
    <w:rsid w:val="00274875"/>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42AF"/>
    <w:rsid w:val="00295560"/>
    <w:rsid w:val="00296077"/>
    <w:rsid w:val="00297314"/>
    <w:rsid w:val="002974BF"/>
    <w:rsid w:val="00297D26"/>
    <w:rsid w:val="002A04D2"/>
    <w:rsid w:val="002A0E29"/>
    <w:rsid w:val="002A19F1"/>
    <w:rsid w:val="002A1B67"/>
    <w:rsid w:val="002A1CAD"/>
    <w:rsid w:val="002A22A1"/>
    <w:rsid w:val="002A246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38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1E2F"/>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14C"/>
    <w:rsid w:val="002F22CC"/>
    <w:rsid w:val="002F3228"/>
    <w:rsid w:val="002F4308"/>
    <w:rsid w:val="002F4476"/>
    <w:rsid w:val="002F48D6"/>
    <w:rsid w:val="002F4C5D"/>
    <w:rsid w:val="002F4CC1"/>
    <w:rsid w:val="002F5E47"/>
    <w:rsid w:val="002F5FED"/>
    <w:rsid w:val="002F6278"/>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8A"/>
    <w:rsid w:val="00305696"/>
    <w:rsid w:val="00305899"/>
    <w:rsid w:val="00305A22"/>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FD"/>
    <w:rsid w:val="00317AF2"/>
    <w:rsid w:val="00317DEF"/>
    <w:rsid w:val="00320CAE"/>
    <w:rsid w:val="003219F2"/>
    <w:rsid w:val="003220D6"/>
    <w:rsid w:val="00322A67"/>
    <w:rsid w:val="00322BF3"/>
    <w:rsid w:val="00323092"/>
    <w:rsid w:val="00323922"/>
    <w:rsid w:val="00323D47"/>
    <w:rsid w:val="00324742"/>
    <w:rsid w:val="003257CB"/>
    <w:rsid w:val="00325E81"/>
    <w:rsid w:val="0032602D"/>
    <w:rsid w:val="003261E7"/>
    <w:rsid w:val="003266C9"/>
    <w:rsid w:val="00326D1B"/>
    <w:rsid w:val="00327081"/>
    <w:rsid w:val="00327290"/>
    <w:rsid w:val="003302F1"/>
    <w:rsid w:val="0033077D"/>
    <w:rsid w:val="00330F36"/>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C9B"/>
    <w:rsid w:val="00346CFA"/>
    <w:rsid w:val="00347253"/>
    <w:rsid w:val="003475AB"/>
    <w:rsid w:val="00347B40"/>
    <w:rsid w:val="00350BB9"/>
    <w:rsid w:val="00350D5F"/>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56D"/>
    <w:rsid w:val="00384688"/>
    <w:rsid w:val="00384CFE"/>
    <w:rsid w:val="00386944"/>
    <w:rsid w:val="00386C50"/>
    <w:rsid w:val="00386D1C"/>
    <w:rsid w:val="003870EF"/>
    <w:rsid w:val="0038772F"/>
    <w:rsid w:val="003877CD"/>
    <w:rsid w:val="0039062B"/>
    <w:rsid w:val="00390C9F"/>
    <w:rsid w:val="003919B8"/>
    <w:rsid w:val="00391D58"/>
    <w:rsid w:val="00392313"/>
    <w:rsid w:val="00392979"/>
    <w:rsid w:val="00393348"/>
    <w:rsid w:val="003933D0"/>
    <w:rsid w:val="00393815"/>
    <w:rsid w:val="003940C5"/>
    <w:rsid w:val="00394EA8"/>
    <w:rsid w:val="0039511F"/>
    <w:rsid w:val="0039529D"/>
    <w:rsid w:val="00395308"/>
    <w:rsid w:val="00395898"/>
    <w:rsid w:val="003959CC"/>
    <w:rsid w:val="00395D00"/>
    <w:rsid w:val="00395EE4"/>
    <w:rsid w:val="00396751"/>
    <w:rsid w:val="00396C26"/>
    <w:rsid w:val="00397362"/>
    <w:rsid w:val="0039790C"/>
    <w:rsid w:val="00397A79"/>
    <w:rsid w:val="003A0B7F"/>
    <w:rsid w:val="003A1652"/>
    <w:rsid w:val="003A1BD2"/>
    <w:rsid w:val="003A1DA5"/>
    <w:rsid w:val="003A2B9E"/>
    <w:rsid w:val="003A3123"/>
    <w:rsid w:val="003A375E"/>
    <w:rsid w:val="003A402D"/>
    <w:rsid w:val="003A4D97"/>
    <w:rsid w:val="003A5013"/>
    <w:rsid w:val="003A50E4"/>
    <w:rsid w:val="003A5188"/>
    <w:rsid w:val="003A571D"/>
    <w:rsid w:val="003A5A16"/>
    <w:rsid w:val="003A5AF4"/>
    <w:rsid w:val="003A64D1"/>
    <w:rsid w:val="003A7426"/>
    <w:rsid w:val="003A75D8"/>
    <w:rsid w:val="003A787B"/>
    <w:rsid w:val="003A7EBD"/>
    <w:rsid w:val="003B01E2"/>
    <w:rsid w:val="003B04F1"/>
    <w:rsid w:val="003B0679"/>
    <w:rsid w:val="003B1813"/>
    <w:rsid w:val="003B1D53"/>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B4F"/>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5DA"/>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0E2B"/>
    <w:rsid w:val="004410CA"/>
    <w:rsid w:val="004413F4"/>
    <w:rsid w:val="004418F2"/>
    <w:rsid w:val="00441D12"/>
    <w:rsid w:val="00442400"/>
    <w:rsid w:val="00442C2B"/>
    <w:rsid w:val="00444035"/>
    <w:rsid w:val="0044435E"/>
    <w:rsid w:val="00444530"/>
    <w:rsid w:val="0044457C"/>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38E"/>
    <w:rsid w:val="00463A16"/>
    <w:rsid w:val="00463AF1"/>
    <w:rsid w:val="00463BCD"/>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B73"/>
    <w:rsid w:val="004771D3"/>
    <w:rsid w:val="004775F1"/>
    <w:rsid w:val="004776D9"/>
    <w:rsid w:val="004779CD"/>
    <w:rsid w:val="00477DE6"/>
    <w:rsid w:val="00480BFA"/>
    <w:rsid w:val="0048152B"/>
    <w:rsid w:val="00481599"/>
    <w:rsid w:val="00482558"/>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3A6"/>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E75"/>
    <w:rsid w:val="004A5363"/>
    <w:rsid w:val="004A53B4"/>
    <w:rsid w:val="004A5865"/>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37EE"/>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5674"/>
    <w:rsid w:val="005766EC"/>
    <w:rsid w:val="005767D9"/>
    <w:rsid w:val="00577146"/>
    <w:rsid w:val="005771A8"/>
    <w:rsid w:val="005773A0"/>
    <w:rsid w:val="005800BB"/>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47A"/>
    <w:rsid w:val="00586D72"/>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0C"/>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090"/>
    <w:rsid w:val="005D13A0"/>
    <w:rsid w:val="005D26B8"/>
    <w:rsid w:val="005D3067"/>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FB4"/>
    <w:rsid w:val="005E44C8"/>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879"/>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C8B"/>
    <w:rsid w:val="00644FD3"/>
    <w:rsid w:val="00645137"/>
    <w:rsid w:val="00645939"/>
    <w:rsid w:val="006459D8"/>
    <w:rsid w:val="006466C7"/>
    <w:rsid w:val="00650280"/>
    <w:rsid w:val="00650A2C"/>
    <w:rsid w:val="00650FC2"/>
    <w:rsid w:val="00651354"/>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05D"/>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034"/>
    <w:rsid w:val="006651EE"/>
    <w:rsid w:val="00665898"/>
    <w:rsid w:val="00665957"/>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1116"/>
    <w:rsid w:val="006A1272"/>
    <w:rsid w:val="006A19ED"/>
    <w:rsid w:val="006A1E3B"/>
    <w:rsid w:val="006A2CA1"/>
    <w:rsid w:val="006A2FDF"/>
    <w:rsid w:val="006A3375"/>
    <w:rsid w:val="006A35A2"/>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0FC6"/>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4067"/>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D7CA9"/>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D36"/>
    <w:rsid w:val="00714C41"/>
    <w:rsid w:val="00715965"/>
    <w:rsid w:val="007159A6"/>
    <w:rsid w:val="00716C0A"/>
    <w:rsid w:val="0071761A"/>
    <w:rsid w:val="00717988"/>
    <w:rsid w:val="00717D14"/>
    <w:rsid w:val="007203FB"/>
    <w:rsid w:val="00721024"/>
    <w:rsid w:val="00721191"/>
    <w:rsid w:val="0072130F"/>
    <w:rsid w:val="00721359"/>
    <w:rsid w:val="0072150D"/>
    <w:rsid w:val="00722C37"/>
    <w:rsid w:val="00723E3D"/>
    <w:rsid w:val="00724A52"/>
    <w:rsid w:val="00724CD2"/>
    <w:rsid w:val="00725667"/>
    <w:rsid w:val="0072568F"/>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928"/>
    <w:rsid w:val="00735A01"/>
    <w:rsid w:val="0073626D"/>
    <w:rsid w:val="00736445"/>
    <w:rsid w:val="00736884"/>
    <w:rsid w:val="00736A84"/>
    <w:rsid w:val="007373F0"/>
    <w:rsid w:val="00737CB1"/>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B1D"/>
    <w:rsid w:val="007470BB"/>
    <w:rsid w:val="00747816"/>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B2A"/>
    <w:rsid w:val="007700D9"/>
    <w:rsid w:val="007702BB"/>
    <w:rsid w:val="00770A12"/>
    <w:rsid w:val="00770AD6"/>
    <w:rsid w:val="00770B1A"/>
    <w:rsid w:val="00770CEA"/>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B36"/>
    <w:rsid w:val="007A6F9A"/>
    <w:rsid w:val="007A7EFF"/>
    <w:rsid w:val="007B05C7"/>
    <w:rsid w:val="007B10EE"/>
    <w:rsid w:val="007B11DA"/>
    <w:rsid w:val="007B173E"/>
    <w:rsid w:val="007B1C8B"/>
    <w:rsid w:val="007B1C98"/>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5CB"/>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2B3"/>
    <w:rsid w:val="00806636"/>
    <w:rsid w:val="00806977"/>
    <w:rsid w:val="00807393"/>
    <w:rsid w:val="0080782E"/>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6D9"/>
    <w:rsid w:val="0083072B"/>
    <w:rsid w:val="00830B42"/>
    <w:rsid w:val="00830C0E"/>
    <w:rsid w:val="00830CE7"/>
    <w:rsid w:val="00831C33"/>
    <w:rsid w:val="00831CCB"/>
    <w:rsid w:val="00831CF6"/>
    <w:rsid w:val="0083260C"/>
    <w:rsid w:val="00832AA6"/>
    <w:rsid w:val="008330ED"/>
    <w:rsid w:val="0083340A"/>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6B9"/>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AC5"/>
    <w:rsid w:val="00871ED7"/>
    <w:rsid w:val="00872AB3"/>
    <w:rsid w:val="00872D1A"/>
    <w:rsid w:val="00873975"/>
    <w:rsid w:val="00873CAB"/>
    <w:rsid w:val="0087420C"/>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1487"/>
    <w:rsid w:val="00891B06"/>
    <w:rsid w:val="00892C3E"/>
    <w:rsid w:val="00892F75"/>
    <w:rsid w:val="0089355D"/>
    <w:rsid w:val="00893E9F"/>
    <w:rsid w:val="008941A9"/>
    <w:rsid w:val="0089534A"/>
    <w:rsid w:val="00895CD6"/>
    <w:rsid w:val="00896F84"/>
    <w:rsid w:val="00897033"/>
    <w:rsid w:val="00897D1E"/>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71E"/>
    <w:rsid w:val="008A6731"/>
    <w:rsid w:val="008A797F"/>
    <w:rsid w:val="008A7DBB"/>
    <w:rsid w:val="008B09D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D7D08"/>
    <w:rsid w:val="008E01AC"/>
    <w:rsid w:val="008E0421"/>
    <w:rsid w:val="008E074A"/>
    <w:rsid w:val="008E0D86"/>
    <w:rsid w:val="008E10FD"/>
    <w:rsid w:val="008E1538"/>
    <w:rsid w:val="008E1684"/>
    <w:rsid w:val="008E1BB4"/>
    <w:rsid w:val="008E274C"/>
    <w:rsid w:val="008E2CD8"/>
    <w:rsid w:val="008E3217"/>
    <w:rsid w:val="008E336D"/>
    <w:rsid w:val="008E344B"/>
    <w:rsid w:val="008E3773"/>
    <w:rsid w:val="008E3F0E"/>
    <w:rsid w:val="008E42F8"/>
    <w:rsid w:val="008E45B9"/>
    <w:rsid w:val="008E5771"/>
    <w:rsid w:val="008E6A1E"/>
    <w:rsid w:val="008E6CB7"/>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81F"/>
    <w:rsid w:val="00944BCB"/>
    <w:rsid w:val="00944F41"/>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681"/>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7047F"/>
    <w:rsid w:val="00970F83"/>
    <w:rsid w:val="00971DB8"/>
    <w:rsid w:val="009732AB"/>
    <w:rsid w:val="00973819"/>
    <w:rsid w:val="00973D15"/>
    <w:rsid w:val="00974C9F"/>
    <w:rsid w:val="009753DE"/>
    <w:rsid w:val="009770A8"/>
    <w:rsid w:val="00977D86"/>
    <w:rsid w:val="00980AC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F7F"/>
    <w:rsid w:val="009A519B"/>
    <w:rsid w:val="009A5411"/>
    <w:rsid w:val="009A71A4"/>
    <w:rsid w:val="009A7263"/>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F85"/>
    <w:rsid w:val="009F759A"/>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33C"/>
    <w:rsid w:val="00A2677B"/>
    <w:rsid w:val="00A26789"/>
    <w:rsid w:val="00A27253"/>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7F9"/>
    <w:rsid w:val="00A55EBB"/>
    <w:rsid w:val="00A57FF7"/>
    <w:rsid w:val="00A601E7"/>
    <w:rsid w:val="00A60957"/>
    <w:rsid w:val="00A60B6E"/>
    <w:rsid w:val="00A6121A"/>
    <w:rsid w:val="00A62A3E"/>
    <w:rsid w:val="00A62C6C"/>
    <w:rsid w:val="00A631D8"/>
    <w:rsid w:val="00A63E70"/>
    <w:rsid w:val="00A644F3"/>
    <w:rsid w:val="00A64A22"/>
    <w:rsid w:val="00A64B26"/>
    <w:rsid w:val="00A65372"/>
    <w:rsid w:val="00A658CE"/>
    <w:rsid w:val="00A6608B"/>
    <w:rsid w:val="00A66711"/>
    <w:rsid w:val="00A671C5"/>
    <w:rsid w:val="00A67CED"/>
    <w:rsid w:val="00A67F2F"/>
    <w:rsid w:val="00A70683"/>
    <w:rsid w:val="00A7096D"/>
    <w:rsid w:val="00A71007"/>
    <w:rsid w:val="00A710C3"/>
    <w:rsid w:val="00A71CDD"/>
    <w:rsid w:val="00A71D8B"/>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B12"/>
    <w:rsid w:val="00A81DA6"/>
    <w:rsid w:val="00A83806"/>
    <w:rsid w:val="00A83831"/>
    <w:rsid w:val="00A840AD"/>
    <w:rsid w:val="00A8459F"/>
    <w:rsid w:val="00A85CE6"/>
    <w:rsid w:val="00A870BC"/>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7759"/>
    <w:rsid w:val="00A97A34"/>
    <w:rsid w:val="00AA02D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82"/>
    <w:rsid w:val="00AC464A"/>
    <w:rsid w:val="00AC4D20"/>
    <w:rsid w:val="00AC4DE2"/>
    <w:rsid w:val="00AC53C8"/>
    <w:rsid w:val="00AC5535"/>
    <w:rsid w:val="00AC5717"/>
    <w:rsid w:val="00AC5DE1"/>
    <w:rsid w:val="00AC6094"/>
    <w:rsid w:val="00AC62E4"/>
    <w:rsid w:val="00AC69B2"/>
    <w:rsid w:val="00AC6A38"/>
    <w:rsid w:val="00AC6D33"/>
    <w:rsid w:val="00AD02BF"/>
    <w:rsid w:val="00AD04E0"/>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256"/>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AD0"/>
    <w:rsid w:val="00AF623E"/>
    <w:rsid w:val="00AF62F1"/>
    <w:rsid w:val="00AF6482"/>
    <w:rsid w:val="00AF764A"/>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5590"/>
    <w:rsid w:val="00B357C6"/>
    <w:rsid w:val="00B35A9B"/>
    <w:rsid w:val="00B35E2D"/>
    <w:rsid w:val="00B3613B"/>
    <w:rsid w:val="00B366BB"/>
    <w:rsid w:val="00B36C66"/>
    <w:rsid w:val="00B3705D"/>
    <w:rsid w:val="00B407D3"/>
    <w:rsid w:val="00B40F77"/>
    <w:rsid w:val="00B4131F"/>
    <w:rsid w:val="00B41F90"/>
    <w:rsid w:val="00B42ABC"/>
    <w:rsid w:val="00B43318"/>
    <w:rsid w:val="00B43396"/>
    <w:rsid w:val="00B433BF"/>
    <w:rsid w:val="00B44090"/>
    <w:rsid w:val="00B446C4"/>
    <w:rsid w:val="00B44842"/>
    <w:rsid w:val="00B46279"/>
    <w:rsid w:val="00B46634"/>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E9"/>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8FF"/>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40D4"/>
    <w:rsid w:val="00B843B5"/>
    <w:rsid w:val="00B845B1"/>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67B4"/>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DB1"/>
    <w:rsid w:val="00BD5177"/>
    <w:rsid w:val="00BD5252"/>
    <w:rsid w:val="00BD603D"/>
    <w:rsid w:val="00BD604C"/>
    <w:rsid w:val="00BD674D"/>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588"/>
    <w:rsid w:val="00C04AE5"/>
    <w:rsid w:val="00C050F1"/>
    <w:rsid w:val="00C0632B"/>
    <w:rsid w:val="00C0652C"/>
    <w:rsid w:val="00C06D67"/>
    <w:rsid w:val="00C07549"/>
    <w:rsid w:val="00C079F7"/>
    <w:rsid w:val="00C105D7"/>
    <w:rsid w:val="00C117BE"/>
    <w:rsid w:val="00C126B6"/>
    <w:rsid w:val="00C129CC"/>
    <w:rsid w:val="00C12DC4"/>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9D1"/>
    <w:rsid w:val="00C24DEA"/>
    <w:rsid w:val="00C25517"/>
    <w:rsid w:val="00C257CC"/>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37213"/>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7CA7"/>
    <w:rsid w:val="00C77F58"/>
    <w:rsid w:val="00C801B1"/>
    <w:rsid w:val="00C804CF"/>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87379"/>
    <w:rsid w:val="00C90955"/>
    <w:rsid w:val="00C913AC"/>
    <w:rsid w:val="00C92255"/>
    <w:rsid w:val="00C92941"/>
    <w:rsid w:val="00C936AA"/>
    <w:rsid w:val="00C93A2E"/>
    <w:rsid w:val="00C94A8F"/>
    <w:rsid w:val="00C94DB9"/>
    <w:rsid w:val="00C95000"/>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3F5"/>
    <w:rsid w:val="00CB64AD"/>
    <w:rsid w:val="00CB7F96"/>
    <w:rsid w:val="00CC0423"/>
    <w:rsid w:val="00CC082E"/>
    <w:rsid w:val="00CC1E9E"/>
    <w:rsid w:val="00CC212F"/>
    <w:rsid w:val="00CC2827"/>
    <w:rsid w:val="00CC2CC2"/>
    <w:rsid w:val="00CC3E48"/>
    <w:rsid w:val="00CC3F96"/>
    <w:rsid w:val="00CC4232"/>
    <w:rsid w:val="00CC4658"/>
    <w:rsid w:val="00CC4B48"/>
    <w:rsid w:val="00CC4DAA"/>
    <w:rsid w:val="00CC601C"/>
    <w:rsid w:val="00CC61E2"/>
    <w:rsid w:val="00CC6924"/>
    <w:rsid w:val="00CC6C37"/>
    <w:rsid w:val="00CD0445"/>
    <w:rsid w:val="00CD059E"/>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737"/>
    <w:rsid w:val="00CE0D51"/>
    <w:rsid w:val="00CE0F85"/>
    <w:rsid w:val="00CE1041"/>
    <w:rsid w:val="00CE1B94"/>
    <w:rsid w:val="00CE1BA7"/>
    <w:rsid w:val="00CE2128"/>
    <w:rsid w:val="00CE21FE"/>
    <w:rsid w:val="00CE229B"/>
    <w:rsid w:val="00CE2539"/>
    <w:rsid w:val="00CE2E71"/>
    <w:rsid w:val="00CE2ECA"/>
    <w:rsid w:val="00CE3347"/>
    <w:rsid w:val="00CE3463"/>
    <w:rsid w:val="00CE34DC"/>
    <w:rsid w:val="00CE35C3"/>
    <w:rsid w:val="00CE430A"/>
    <w:rsid w:val="00CE4D0E"/>
    <w:rsid w:val="00CE5D29"/>
    <w:rsid w:val="00CE5F66"/>
    <w:rsid w:val="00CE7308"/>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6EC0"/>
    <w:rsid w:val="00D0740D"/>
    <w:rsid w:val="00D07520"/>
    <w:rsid w:val="00D07A39"/>
    <w:rsid w:val="00D07B88"/>
    <w:rsid w:val="00D10473"/>
    <w:rsid w:val="00D10988"/>
    <w:rsid w:val="00D1098A"/>
    <w:rsid w:val="00D10E55"/>
    <w:rsid w:val="00D11A99"/>
    <w:rsid w:val="00D12624"/>
    <w:rsid w:val="00D1295E"/>
    <w:rsid w:val="00D12F51"/>
    <w:rsid w:val="00D130A5"/>
    <w:rsid w:val="00D13858"/>
    <w:rsid w:val="00D13A73"/>
    <w:rsid w:val="00D14735"/>
    <w:rsid w:val="00D147E4"/>
    <w:rsid w:val="00D147E7"/>
    <w:rsid w:val="00D14918"/>
    <w:rsid w:val="00D14C29"/>
    <w:rsid w:val="00D151F7"/>
    <w:rsid w:val="00D15CED"/>
    <w:rsid w:val="00D16644"/>
    <w:rsid w:val="00D16BDC"/>
    <w:rsid w:val="00D17295"/>
    <w:rsid w:val="00D17AA3"/>
    <w:rsid w:val="00D17ABE"/>
    <w:rsid w:val="00D17F55"/>
    <w:rsid w:val="00D20230"/>
    <w:rsid w:val="00D2112A"/>
    <w:rsid w:val="00D222F9"/>
    <w:rsid w:val="00D226A0"/>
    <w:rsid w:val="00D22875"/>
    <w:rsid w:val="00D228CF"/>
    <w:rsid w:val="00D229DE"/>
    <w:rsid w:val="00D23C46"/>
    <w:rsid w:val="00D23FA6"/>
    <w:rsid w:val="00D2441A"/>
    <w:rsid w:val="00D24B34"/>
    <w:rsid w:val="00D24E68"/>
    <w:rsid w:val="00D2540B"/>
    <w:rsid w:val="00D25B7E"/>
    <w:rsid w:val="00D2674D"/>
    <w:rsid w:val="00D271E5"/>
    <w:rsid w:val="00D27D99"/>
    <w:rsid w:val="00D313A0"/>
    <w:rsid w:val="00D31A3A"/>
    <w:rsid w:val="00D31FA1"/>
    <w:rsid w:val="00D333C9"/>
    <w:rsid w:val="00D3344B"/>
    <w:rsid w:val="00D3367D"/>
    <w:rsid w:val="00D33963"/>
    <w:rsid w:val="00D33B69"/>
    <w:rsid w:val="00D34FD4"/>
    <w:rsid w:val="00D35AB2"/>
    <w:rsid w:val="00D36597"/>
    <w:rsid w:val="00D37602"/>
    <w:rsid w:val="00D3762C"/>
    <w:rsid w:val="00D37D57"/>
    <w:rsid w:val="00D37E73"/>
    <w:rsid w:val="00D40008"/>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3A5"/>
    <w:rsid w:val="00D50471"/>
    <w:rsid w:val="00D5054A"/>
    <w:rsid w:val="00D5134C"/>
    <w:rsid w:val="00D51DBE"/>
    <w:rsid w:val="00D51E6F"/>
    <w:rsid w:val="00D52ACF"/>
    <w:rsid w:val="00D52B7C"/>
    <w:rsid w:val="00D53348"/>
    <w:rsid w:val="00D5344C"/>
    <w:rsid w:val="00D53A22"/>
    <w:rsid w:val="00D53F07"/>
    <w:rsid w:val="00D541BE"/>
    <w:rsid w:val="00D544B6"/>
    <w:rsid w:val="00D545B5"/>
    <w:rsid w:val="00D54B93"/>
    <w:rsid w:val="00D559CC"/>
    <w:rsid w:val="00D55A33"/>
    <w:rsid w:val="00D55BDD"/>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9E6"/>
    <w:rsid w:val="00D84139"/>
    <w:rsid w:val="00D84543"/>
    <w:rsid w:val="00D84648"/>
    <w:rsid w:val="00D84E4A"/>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AF0"/>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47C2"/>
    <w:rsid w:val="00DB653A"/>
    <w:rsid w:val="00DB7960"/>
    <w:rsid w:val="00DC02A3"/>
    <w:rsid w:val="00DC0ED8"/>
    <w:rsid w:val="00DC1183"/>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8E3"/>
    <w:rsid w:val="00DD4B3A"/>
    <w:rsid w:val="00DD4DB2"/>
    <w:rsid w:val="00DD55E4"/>
    <w:rsid w:val="00DD56A3"/>
    <w:rsid w:val="00DD5CB8"/>
    <w:rsid w:val="00DD6071"/>
    <w:rsid w:val="00DD63A9"/>
    <w:rsid w:val="00DD63DD"/>
    <w:rsid w:val="00DD645E"/>
    <w:rsid w:val="00DD6F4C"/>
    <w:rsid w:val="00DD73E6"/>
    <w:rsid w:val="00DD7940"/>
    <w:rsid w:val="00DD79D0"/>
    <w:rsid w:val="00DE0849"/>
    <w:rsid w:val="00DE3456"/>
    <w:rsid w:val="00DE40FE"/>
    <w:rsid w:val="00DE4144"/>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9B2"/>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249C"/>
    <w:rsid w:val="00E12591"/>
    <w:rsid w:val="00E12F2F"/>
    <w:rsid w:val="00E130BE"/>
    <w:rsid w:val="00E141C7"/>
    <w:rsid w:val="00E142FE"/>
    <w:rsid w:val="00E148E8"/>
    <w:rsid w:val="00E150D6"/>
    <w:rsid w:val="00E16307"/>
    <w:rsid w:val="00E16382"/>
    <w:rsid w:val="00E16FF8"/>
    <w:rsid w:val="00E17227"/>
    <w:rsid w:val="00E1790C"/>
    <w:rsid w:val="00E20269"/>
    <w:rsid w:val="00E21315"/>
    <w:rsid w:val="00E228B3"/>
    <w:rsid w:val="00E22B61"/>
    <w:rsid w:val="00E22F60"/>
    <w:rsid w:val="00E2368E"/>
    <w:rsid w:val="00E23C8C"/>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74E"/>
    <w:rsid w:val="00E47BD3"/>
    <w:rsid w:val="00E47D48"/>
    <w:rsid w:val="00E50687"/>
    <w:rsid w:val="00E50BAD"/>
    <w:rsid w:val="00E50C8B"/>
    <w:rsid w:val="00E50CA9"/>
    <w:rsid w:val="00E510CE"/>
    <w:rsid w:val="00E51518"/>
    <w:rsid w:val="00E51543"/>
    <w:rsid w:val="00E51915"/>
    <w:rsid w:val="00E51A52"/>
    <w:rsid w:val="00E53543"/>
    <w:rsid w:val="00E53BEB"/>
    <w:rsid w:val="00E54141"/>
    <w:rsid w:val="00E55214"/>
    <w:rsid w:val="00E55AAB"/>
    <w:rsid w:val="00E55D8A"/>
    <w:rsid w:val="00E561C6"/>
    <w:rsid w:val="00E56B10"/>
    <w:rsid w:val="00E571B0"/>
    <w:rsid w:val="00E572B0"/>
    <w:rsid w:val="00E5765A"/>
    <w:rsid w:val="00E609BB"/>
    <w:rsid w:val="00E60D47"/>
    <w:rsid w:val="00E61042"/>
    <w:rsid w:val="00E61407"/>
    <w:rsid w:val="00E61543"/>
    <w:rsid w:val="00E61565"/>
    <w:rsid w:val="00E62296"/>
    <w:rsid w:val="00E6326A"/>
    <w:rsid w:val="00E6367E"/>
    <w:rsid w:val="00E63ADC"/>
    <w:rsid w:val="00E63E6F"/>
    <w:rsid w:val="00E6462C"/>
    <w:rsid w:val="00E646DE"/>
    <w:rsid w:val="00E64968"/>
    <w:rsid w:val="00E65044"/>
    <w:rsid w:val="00E65190"/>
    <w:rsid w:val="00E65589"/>
    <w:rsid w:val="00E65BCC"/>
    <w:rsid w:val="00E666CC"/>
    <w:rsid w:val="00E66733"/>
    <w:rsid w:val="00E66B6C"/>
    <w:rsid w:val="00E66DE6"/>
    <w:rsid w:val="00E67FE3"/>
    <w:rsid w:val="00E70301"/>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A0088"/>
    <w:rsid w:val="00EA112B"/>
    <w:rsid w:val="00EA153A"/>
    <w:rsid w:val="00EA1924"/>
    <w:rsid w:val="00EA23F4"/>
    <w:rsid w:val="00EA2B7A"/>
    <w:rsid w:val="00EA33E0"/>
    <w:rsid w:val="00EA3BA8"/>
    <w:rsid w:val="00EA3F51"/>
    <w:rsid w:val="00EA459C"/>
    <w:rsid w:val="00EA5343"/>
    <w:rsid w:val="00EA5F96"/>
    <w:rsid w:val="00EA6003"/>
    <w:rsid w:val="00EA6491"/>
    <w:rsid w:val="00EA661F"/>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254"/>
    <w:rsid w:val="00EC682A"/>
    <w:rsid w:val="00EC6CCD"/>
    <w:rsid w:val="00EC76F7"/>
    <w:rsid w:val="00ED0040"/>
    <w:rsid w:val="00ED0DEA"/>
    <w:rsid w:val="00ED19A9"/>
    <w:rsid w:val="00ED2991"/>
    <w:rsid w:val="00ED312B"/>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1DAC"/>
    <w:rsid w:val="00F123DA"/>
    <w:rsid w:val="00F12A41"/>
    <w:rsid w:val="00F13632"/>
    <w:rsid w:val="00F13941"/>
    <w:rsid w:val="00F14405"/>
    <w:rsid w:val="00F1445F"/>
    <w:rsid w:val="00F1452F"/>
    <w:rsid w:val="00F145DF"/>
    <w:rsid w:val="00F14C75"/>
    <w:rsid w:val="00F1521E"/>
    <w:rsid w:val="00F15557"/>
    <w:rsid w:val="00F1607F"/>
    <w:rsid w:val="00F16256"/>
    <w:rsid w:val="00F176B7"/>
    <w:rsid w:val="00F17D32"/>
    <w:rsid w:val="00F20514"/>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1AF"/>
    <w:rsid w:val="00F42C97"/>
    <w:rsid w:val="00F42E38"/>
    <w:rsid w:val="00F42FB5"/>
    <w:rsid w:val="00F4365A"/>
    <w:rsid w:val="00F43981"/>
    <w:rsid w:val="00F43A24"/>
    <w:rsid w:val="00F43E85"/>
    <w:rsid w:val="00F441B1"/>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483"/>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792"/>
    <w:rsid w:val="00FA681C"/>
    <w:rsid w:val="00FA6BE0"/>
    <w:rsid w:val="00FA6CE3"/>
    <w:rsid w:val="00FA6FEA"/>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0E"/>
    <w:rsid w:val="00FC703D"/>
    <w:rsid w:val="00FC7245"/>
    <w:rsid w:val="00FC7426"/>
    <w:rsid w:val="00FC7C26"/>
    <w:rsid w:val="00FC7C4F"/>
    <w:rsid w:val="00FD0107"/>
    <w:rsid w:val="00FD04B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131C"/>
    <w:rsid w:val="00FE1784"/>
    <w:rsid w:val="00FE18D3"/>
    <w:rsid w:val="00FE1905"/>
    <w:rsid w:val="00FE1AF4"/>
    <w:rsid w:val="00FE3D94"/>
    <w:rsid w:val="00FE4771"/>
    <w:rsid w:val="00FE54C1"/>
    <w:rsid w:val="00FE5EF4"/>
    <w:rsid w:val="00FE5F32"/>
    <w:rsid w:val="00FE6573"/>
    <w:rsid w:val="00FE672D"/>
    <w:rsid w:val="00FE6F49"/>
    <w:rsid w:val="00FE75BC"/>
    <w:rsid w:val="00FE7AB5"/>
    <w:rsid w:val="00FF0C84"/>
    <w:rsid w:val="00FF0FD0"/>
    <w:rsid w:val="00FF112D"/>
    <w:rsid w:val="00FF1610"/>
    <w:rsid w:val="00FF1626"/>
    <w:rsid w:val="00FF2425"/>
    <w:rsid w:val="00FF3AA1"/>
    <w:rsid w:val="00FF3D91"/>
    <w:rsid w:val="00FF4467"/>
    <w:rsid w:val="00FF472B"/>
    <w:rsid w:val="00FF4B8C"/>
    <w:rsid w:val="00FF4C08"/>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E4B4F-1288-4545-84D2-751DDAB6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2</Pages>
  <Words>544</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913</cp:revision>
  <cp:lastPrinted>2011-08-03T09:36:00Z</cp:lastPrinted>
  <dcterms:created xsi:type="dcterms:W3CDTF">2017-03-22T16:20:00Z</dcterms:created>
  <dcterms:modified xsi:type="dcterms:W3CDTF">2017-06-17T00:44:00Z</dcterms:modified>
</cp:coreProperties>
</file>